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中国</w:t>
      </w:r>
      <w:r>
        <w:rPr>
          <w:rFonts w:hint="eastAsia" w:ascii="黑体" w:hAnsi="黑体" w:eastAsia="黑体"/>
          <w:sz w:val="36"/>
          <w:szCs w:val="36"/>
          <w:lang w:eastAsia="zh-CN"/>
        </w:rPr>
        <w:t>抗衰老促进会</w:t>
      </w:r>
      <w:r>
        <w:rPr>
          <w:rFonts w:hint="eastAsia" w:ascii="黑体" w:hAnsi="黑体" w:eastAsia="黑体"/>
          <w:sz w:val="36"/>
          <w:szCs w:val="36"/>
        </w:rPr>
        <w:t>团体标准</w:t>
      </w:r>
      <w:r>
        <w:rPr>
          <w:rFonts w:hint="eastAsia" w:ascii="黑体" w:hAnsi="黑体" w:eastAsia="黑体"/>
          <w:sz w:val="36"/>
          <w:szCs w:val="36"/>
          <w:lang w:eastAsia="zh-CN"/>
        </w:rPr>
        <w:t>制定程序</w:t>
      </w:r>
      <w:r>
        <w:rPr>
          <w:rFonts w:hint="eastAsia" w:ascii="黑体" w:hAnsi="黑体" w:eastAsia="黑体"/>
          <w:sz w:val="36"/>
          <w:szCs w:val="36"/>
        </w:rPr>
        <w:t>工作细则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（发布稿）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left="165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总则</w:t>
      </w:r>
    </w:p>
    <w:p>
      <w:pPr>
        <w:adjustRightInd w:val="0"/>
        <w:spacing w:line="360" w:lineRule="auto"/>
        <w:ind w:firstLine="630"/>
        <w:rPr>
          <w:rFonts w:hint="eastAsia" w:ascii="方正仿宋简体" w:hAnsi="Calibri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为规范中国</w:t>
      </w:r>
      <w:r>
        <w:rPr>
          <w:rFonts w:hint="eastAsia" w:ascii="仿宋" w:hAnsi="仿宋" w:eastAsia="仿宋"/>
          <w:sz w:val="32"/>
          <w:szCs w:val="32"/>
          <w:lang w:eastAsia="zh-CN"/>
        </w:rPr>
        <w:t>抗衰老促进会</w:t>
      </w:r>
      <w:r>
        <w:rPr>
          <w:rFonts w:hint="eastAsia" w:ascii="仿宋" w:hAnsi="仿宋" w:eastAsia="仿宋"/>
          <w:sz w:val="32"/>
          <w:szCs w:val="32"/>
        </w:rPr>
        <w:t>（以下简称“</w:t>
      </w:r>
      <w:r>
        <w:rPr>
          <w:rFonts w:hint="eastAsia" w:ascii="仿宋" w:hAnsi="仿宋" w:eastAsia="仿宋"/>
          <w:sz w:val="32"/>
          <w:szCs w:val="32"/>
          <w:lang w:eastAsia="zh-CN"/>
        </w:rPr>
        <w:t>促进会</w:t>
      </w:r>
      <w:r>
        <w:rPr>
          <w:rFonts w:hint="eastAsia" w:ascii="仿宋" w:hAnsi="仿宋" w:eastAsia="仿宋"/>
          <w:sz w:val="32"/>
          <w:szCs w:val="32"/>
        </w:rPr>
        <w:t>”）团体标准制（修）订工作，根据《中国</w:t>
      </w:r>
      <w:r>
        <w:rPr>
          <w:rFonts w:hint="eastAsia" w:ascii="仿宋" w:hAnsi="仿宋" w:eastAsia="仿宋"/>
          <w:sz w:val="32"/>
          <w:szCs w:val="32"/>
          <w:lang w:eastAsia="zh-CN"/>
        </w:rPr>
        <w:t>抗衰老促进会</w:t>
      </w:r>
      <w:r>
        <w:rPr>
          <w:rFonts w:hint="eastAsia" w:ascii="仿宋" w:hAnsi="仿宋" w:eastAsia="仿宋"/>
          <w:sz w:val="32"/>
          <w:szCs w:val="32"/>
        </w:rPr>
        <w:t>团体标准管理办法（试行）》有关规定，制定本细则。</w:t>
      </w:r>
    </w:p>
    <w:p>
      <w:pPr>
        <w:adjustRightInd w:val="0"/>
        <w:spacing w:line="360" w:lineRule="auto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 xml:space="preserve">条 </w:t>
      </w:r>
      <w:r>
        <w:rPr>
          <w:rFonts w:hint="eastAsia" w:ascii="仿宋" w:hAnsi="仿宋" w:eastAsia="仿宋"/>
          <w:sz w:val="32"/>
          <w:szCs w:val="32"/>
        </w:rPr>
        <w:t>团体标准的制</w:t>
      </w:r>
      <w:r>
        <w:rPr>
          <w:rFonts w:hint="eastAsia" w:ascii="仿宋" w:hAnsi="仿宋" w:eastAsia="仿宋"/>
          <w:sz w:val="32"/>
          <w:szCs w:val="32"/>
          <w:lang w:eastAsia="zh-CN"/>
        </w:rPr>
        <w:t>定</w:t>
      </w:r>
      <w:r>
        <w:rPr>
          <w:rFonts w:hint="eastAsia" w:ascii="仿宋" w:hAnsi="仿宋" w:eastAsia="仿宋"/>
          <w:sz w:val="32"/>
          <w:szCs w:val="32"/>
        </w:rPr>
        <w:t>应遵守公开、公平、透明、协商一致的基本原则。</w:t>
      </w:r>
    </w:p>
    <w:p>
      <w:pPr>
        <w:adjustRightInd w:val="0"/>
        <w:spacing w:line="360" w:lineRule="auto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 xml:space="preserve">条 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促进会</w:t>
      </w:r>
      <w:r>
        <w:rPr>
          <w:rFonts w:hint="eastAsia" w:ascii="仿宋" w:hAnsi="仿宋" w:eastAsia="仿宋"/>
          <w:sz w:val="32"/>
          <w:szCs w:val="32"/>
        </w:rPr>
        <w:t>设立</w:t>
      </w:r>
      <w:r>
        <w:rPr>
          <w:rFonts w:hint="eastAsia" w:ascii="仿宋" w:hAnsi="仿宋" w:eastAsia="仿宋"/>
          <w:sz w:val="32"/>
          <w:szCs w:val="32"/>
          <w:lang w:eastAsia="zh-CN"/>
        </w:rPr>
        <w:t>团体</w:t>
      </w:r>
      <w:r>
        <w:rPr>
          <w:rFonts w:hint="eastAsia" w:ascii="仿宋" w:hAnsi="仿宋" w:eastAsia="仿宋"/>
          <w:sz w:val="32"/>
          <w:szCs w:val="32"/>
        </w:rPr>
        <w:t>标准</w:t>
      </w:r>
      <w:r>
        <w:rPr>
          <w:rFonts w:hint="eastAsia" w:ascii="仿宋" w:hAnsi="仿宋" w:eastAsia="仿宋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/>
          <w:sz w:val="32"/>
          <w:szCs w:val="32"/>
        </w:rPr>
        <w:t>，负责团体标准（修）订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日常管理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pacing w:line="360" w:lineRule="auto"/>
        <w:ind w:firstLine="63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 xml:space="preserve">条 </w:t>
      </w:r>
      <w:r>
        <w:rPr>
          <w:rFonts w:hint="eastAsia" w:ascii="仿宋" w:hAnsi="仿宋" w:eastAsia="仿宋"/>
          <w:sz w:val="32"/>
          <w:szCs w:val="32"/>
        </w:rPr>
        <w:t>团体标准</w:t>
      </w:r>
      <w:r>
        <w:rPr>
          <w:rFonts w:hint="eastAsia" w:ascii="仿宋" w:hAnsi="仿宋" w:eastAsia="仿宋"/>
          <w:sz w:val="32"/>
          <w:szCs w:val="32"/>
          <w:lang w:eastAsia="zh-CN"/>
        </w:rPr>
        <w:t>专家组由促进会专家委员会委员及特聘专家组成，</w:t>
      </w:r>
      <w:r>
        <w:rPr>
          <w:rFonts w:hint="eastAsia" w:ascii="仿宋" w:hAnsi="仿宋" w:eastAsia="仿宋"/>
          <w:sz w:val="32"/>
          <w:szCs w:val="32"/>
        </w:rPr>
        <w:t>按专业领域负责团体标准立项和发布之前的技术审查检验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检测</w:t>
      </w:r>
      <w:r>
        <w:rPr>
          <w:rFonts w:hint="eastAsia" w:ascii="仿宋" w:hAnsi="仿宋" w:eastAsia="仿宋"/>
          <w:sz w:val="32"/>
          <w:szCs w:val="32"/>
          <w:lang w:eastAsia="zh-CN"/>
        </w:rPr>
        <w:t>工作。</w:t>
      </w:r>
    </w:p>
    <w:p>
      <w:pPr>
        <w:adjustRightInd w:val="0"/>
        <w:spacing w:line="360" w:lineRule="auto"/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 xml:space="preserve">条 </w:t>
      </w:r>
      <w:r>
        <w:rPr>
          <w:rFonts w:hint="eastAsia" w:ascii="仿宋" w:hAnsi="仿宋" w:eastAsia="仿宋"/>
          <w:sz w:val="32"/>
          <w:szCs w:val="32"/>
        </w:rPr>
        <w:t>团体标准版权归</w:t>
      </w:r>
      <w:r>
        <w:rPr>
          <w:rFonts w:hint="eastAsia" w:ascii="仿宋" w:hAnsi="仿宋" w:eastAsia="仿宋"/>
          <w:sz w:val="32"/>
          <w:szCs w:val="32"/>
          <w:lang w:eastAsia="zh-CN"/>
        </w:rPr>
        <w:t>促进会</w:t>
      </w:r>
      <w:r>
        <w:rPr>
          <w:rFonts w:hint="eastAsia" w:ascii="仿宋" w:hAnsi="仿宋" w:eastAsia="仿宋"/>
          <w:sz w:val="32"/>
          <w:szCs w:val="32"/>
        </w:rPr>
        <w:t xml:space="preserve">所有，团体标准中涉及专利时参照《国家标准涉及专利的管埋规定(暂行)》执行。 </w:t>
      </w:r>
    </w:p>
    <w:p>
      <w:pPr>
        <w:adjustRightInd w:val="0"/>
        <w:spacing w:line="360" w:lineRule="auto"/>
        <w:ind w:firstLine="2249" w:firstLineChars="700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第二章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团体标准制定程序</w:t>
      </w:r>
    </w:p>
    <w:p>
      <w:pPr>
        <w:numPr>
          <w:ilvl w:val="0"/>
          <w:numId w:val="0"/>
        </w:numPr>
        <w:adjustRightInd w:val="0"/>
        <w:spacing w:line="360" w:lineRule="auto"/>
        <w:ind w:firstLine="643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条 </w:t>
      </w:r>
      <w:r>
        <w:rPr>
          <w:rFonts w:hint="eastAsia" w:ascii="仿宋" w:hAnsi="仿宋" w:eastAsia="仿宋"/>
          <w:sz w:val="32"/>
          <w:szCs w:val="32"/>
        </w:rPr>
        <w:t>团体标准制</w:t>
      </w:r>
      <w:r>
        <w:rPr>
          <w:rFonts w:hint="eastAsia" w:ascii="仿宋" w:hAnsi="仿宋" w:eastAsia="仿宋"/>
          <w:sz w:val="32"/>
          <w:szCs w:val="32"/>
          <w:lang w:eastAsia="zh-CN"/>
        </w:rPr>
        <w:t>定程序</w:t>
      </w:r>
      <w:r>
        <w:rPr>
          <w:rFonts w:hint="eastAsia" w:ascii="仿宋" w:hAnsi="仿宋" w:eastAsia="仿宋"/>
          <w:sz w:val="32"/>
          <w:szCs w:val="32"/>
        </w:rPr>
        <w:t>包括：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提案、立项、起草、征求意见、审查、发布、复审和废止共八个阶段。</w:t>
      </w:r>
    </w:p>
    <w:p>
      <w:pPr>
        <w:adjustRightInd w:val="0"/>
        <w:spacing w:line="360" w:lineRule="auto"/>
        <w:ind w:firstLine="640" w:firstLineChars="200"/>
        <w:rPr>
          <w:rFonts w:hint="eastAsia" w:ascii="仿宋" w:hAnsi="仿宋" w:eastAsia="仿宋" w:cs="HiddenHorzOCR"/>
          <w:kern w:val="0"/>
          <w:sz w:val="32"/>
          <w:szCs w:val="32"/>
        </w:rPr>
      </w:pP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>(一）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提案。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团体标准的制（修）订项目提案原则上须由促进会分会或会员单位提出，并填写团体标准制（修）订项目申请书（附件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MS Mincho"/>
          <w:kern w:val="0"/>
          <w:sz w:val="32"/>
          <w:szCs w:val="32"/>
        </w:rPr>
        <w:t>报</w:t>
      </w:r>
      <w:r>
        <w:rPr>
          <w:rFonts w:hint="eastAsia" w:ascii="仿宋" w:hAnsi="仿宋" w:eastAsia="仿宋" w:cs="MS Mincho"/>
          <w:kern w:val="0"/>
          <w:sz w:val="32"/>
          <w:szCs w:val="32"/>
          <w:lang w:eastAsia="zh-CN"/>
        </w:rPr>
        <w:t>标准办公室。</w:t>
      </w:r>
    </w:p>
    <w:p>
      <w:pPr>
        <w:pStyle w:val="4"/>
        <w:numPr>
          <w:ilvl w:val="0"/>
          <w:numId w:val="0"/>
        </w:numPr>
        <w:autoSpaceDE w:val="0"/>
        <w:autoSpaceDN w:val="0"/>
        <w:adjustRightInd w:val="0"/>
        <w:ind w:left="0" w:leftChars="0" w:firstLine="640" w:firstLineChars="200"/>
        <w:jc w:val="left"/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立项。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标准办公室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对项目提案进行评估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论证，同时需征求相关专家、企业、机构、用户的意见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后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上报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团体标准专家组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。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专家组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对团体标准的必要性、可行性等进行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充分论证并通过后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，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由促进会统一发文正式立项。若未通过专家组论证，则不予立项，并通知该项目申请者。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 xml:space="preserve"> </w:t>
      </w:r>
    </w:p>
    <w:p>
      <w:pPr>
        <w:pStyle w:val="4"/>
        <w:numPr>
          <w:ilvl w:val="0"/>
          <w:numId w:val="0"/>
        </w:numPr>
        <w:autoSpaceDE w:val="0"/>
        <w:autoSpaceDN w:val="0"/>
        <w:adjustRightInd w:val="0"/>
        <w:ind w:firstLine="320" w:firstLineChars="100"/>
        <w:jc w:val="left"/>
        <w:rPr>
          <w:rFonts w:hint="eastAsia" w:ascii="仿宋" w:hAnsi="仿宋" w:eastAsia="仿宋" w:cs="HiddenHorzOCR"/>
          <w:kern w:val="0"/>
          <w:sz w:val="32"/>
          <w:szCs w:val="32"/>
        </w:rPr>
      </w:pP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起草。标准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一经立项，应确定主要起草人员，组成起草工作组进行起草文件准备工作，包括资料收集，国内外状况分析，必要的调查、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实验和验证等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。标准的编写应符合国家标准的编写规则，同时填写“团体标准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编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制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说明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”（附件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。</w:t>
      </w:r>
    </w:p>
    <w:p>
      <w:pPr>
        <w:pStyle w:val="4"/>
        <w:numPr>
          <w:ilvl w:val="0"/>
          <w:numId w:val="0"/>
        </w:numPr>
        <w:autoSpaceDE w:val="0"/>
        <w:autoSpaceDN w:val="0"/>
        <w:adjustRightInd w:val="0"/>
        <w:ind w:firstLine="320" w:firstLineChars="100"/>
        <w:jc w:val="left"/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征求意见。标准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起草组完成标准草案后，应征求专家组各成员意见吗，以及标准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所涉及的机构和专家意见。征求意见时间应不少于30天，反馈意见数量应不少于30份。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起草工作组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应对反馈意见做出必要的解释和草案修改，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完成“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团体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标准送审稿”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），报标准办公室会议审查或函审。</w:t>
      </w:r>
    </w:p>
    <w:p>
      <w:pPr>
        <w:pStyle w:val="5"/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HiddenHorzOCR"/>
          <w:kern w:val="0"/>
          <w:sz w:val="32"/>
          <w:szCs w:val="32"/>
        </w:rPr>
      </w:pP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审查。送审材料经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标准办公室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初审后，提交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团体标准专家组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进行审查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起草组人员不得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审查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人数应不少于15人。标准草案需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/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以上的审查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同意方可通过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，并提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出审查会议纪要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（见附件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），报理事长会议办公室。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未通过审查的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团体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标准送审材料，退回标准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起草组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修改后重新送审。</w:t>
      </w:r>
    </w:p>
    <w:p>
      <w:pPr>
        <w:pStyle w:val="4"/>
        <w:numPr>
          <w:ilvl w:val="0"/>
          <w:numId w:val="0"/>
        </w:numPr>
        <w:autoSpaceDE w:val="0"/>
        <w:autoSpaceDN w:val="0"/>
        <w:adjustRightInd w:val="0"/>
        <w:ind w:left="0" w:leftChars="0" w:firstLine="419" w:firstLineChars="131"/>
        <w:jc w:val="left"/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发布。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团体标准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由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促进会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理事长办公会最终审核和批准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。通过批准的标准，发放标准编号，由理事长签发（见附件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。</w:t>
      </w:r>
    </w:p>
    <w:p>
      <w:pPr>
        <w:pStyle w:val="4"/>
        <w:numPr>
          <w:ilvl w:val="0"/>
          <w:numId w:val="0"/>
        </w:numPr>
        <w:autoSpaceDE w:val="0"/>
        <w:autoSpaceDN w:val="0"/>
        <w:adjustRightInd w:val="0"/>
        <w:ind w:left="420" w:leftChars="0"/>
        <w:jc w:val="left"/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复审。标准实施达5年的由标准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办公室会同团体标准专家组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进行复审，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一般要由参加过团体标准审查工作的单位或人员参加，审查结束时应填写“团体标准复审结论单”（见附件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）。</w:t>
      </w:r>
    </w:p>
    <w:p>
      <w:pPr>
        <w:pStyle w:val="4"/>
        <w:numPr>
          <w:ilvl w:val="0"/>
          <w:numId w:val="0"/>
        </w:numPr>
        <w:autoSpaceDE w:val="0"/>
        <w:autoSpaceDN w:val="0"/>
        <w:adjustRightInd w:val="0"/>
        <w:ind w:left="420" w:leftChars="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废止。经复审确定为废止的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团体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标准，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标准办公室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提交相关材料申请废止，报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理事长会议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同意后发布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团体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标准废止公告。</w:t>
      </w:r>
    </w:p>
    <w:p>
      <w:pPr>
        <w:pStyle w:val="4"/>
        <w:numPr>
          <w:ilvl w:val="0"/>
          <w:numId w:val="0"/>
        </w:numPr>
        <w:autoSpaceDE w:val="0"/>
        <w:autoSpaceDN w:val="0"/>
        <w:adjustRightInd w:val="0"/>
        <w:ind w:firstLine="643" w:firstLineChars="200"/>
        <w:jc w:val="left"/>
        <w:rPr>
          <w:rFonts w:hint="eastAsia" w:ascii="仿宋" w:hAnsi="仿宋" w:eastAsia="仿宋" w:cs="HiddenHorzOCR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第七条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标准的解释。当标准实施过程中存在普遍质疑的、标准需要进一步明确具体含义的、标准发布后出现新技术新产品需要明确适用标准依据的、其他需要作出解释的情况，由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促进会标准办公室负责</w:t>
      </w:r>
      <w:r>
        <w:rPr>
          <w:rFonts w:hint="eastAsia" w:ascii="仿宋" w:hAnsi="仿宋" w:eastAsia="仿宋" w:cs="HiddenHorzOCR"/>
          <w:kern w:val="0"/>
          <w:sz w:val="32"/>
          <w:szCs w:val="32"/>
        </w:rPr>
        <w:t>解释。</w:t>
      </w:r>
    </w:p>
    <w:p>
      <w:pPr>
        <w:pStyle w:val="4"/>
        <w:numPr>
          <w:ilvl w:val="0"/>
          <w:numId w:val="0"/>
        </w:numPr>
        <w:autoSpaceDE w:val="0"/>
        <w:autoSpaceDN w:val="0"/>
        <w:adjustRightInd w:val="0"/>
        <w:ind w:left="0" w:leftChars="0" w:firstLine="739" w:firstLineChars="230"/>
        <w:jc w:val="left"/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" w:hAnsi="仿宋" w:eastAsia="仿宋" w:cs="HiddenHorzOCR"/>
          <w:kern w:val="0"/>
          <w:sz w:val="32"/>
          <w:szCs w:val="32"/>
          <w:lang w:eastAsia="zh-CN"/>
        </w:rPr>
        <w:t>凡在制修订标准过程中所形成的全部材料，由标准办公室按档案管理的有关规定要求存档。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val="en-US" w:eastAsia="zh-CN" w:bidi="ar-SA"/>
        </w:rPr>
        <w:t>第九条</w:t>
      </w:r>
      <w:r>
        <w:rPr>
          <w:rFonts w:hint="eastAsia" w:ascii="仿宋" w:hAnsi="仿宋" w:eastAsia="仿宋" w:cs="HiddenHorzOCR"/>
          <w:kern w:val="0"/>
          <w:sz w:val="32"/>
          <w:szCs w:val="32"/>
          <w:lang w:val="en-US" w:eastAsia="zh-CN" w:bidi="ar-SA"/>
        </w:rPr>
        <w:t>促进会团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体标准编码规则。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中文标识：中国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抗衰老促进会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团体标准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英文标识：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CAPA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编号规则：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T/CAPA XXX-2019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T（团体标准标识）/C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APA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（团体代号） XXX（顺序代码）-YYYY（年份）</w:t>
      </w:r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第四章知识产权及法律责任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版权。团体标准的版权属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促进会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所有。任何组织、个人未经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促进会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同意，不得销售。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 xml:space="preserve">条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标识。团体标准的标识为“中国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抗衰老促进会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团体标准”，英文标识“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CAPA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”。各机构和部门只有在获得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促进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会授权的情况才能使用此标识。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涉及专利。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促进会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团体标准如涉及专利，编制组单位应在策划阶段与专利所有单位协商，确定所涉及专利的范围、内容、标准化方法、使用要求以及冲突处置规则等，应获得专利所有单位的认可和书面承诺。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共同标准。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促进会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与其他机构共同制定和发布的标准，版权属发布各方共同所有，共同承担在制定和使用标准时所带来的法律责任。各方就标准开展的认证、测评等活动前，应就相关责、权、利协商一致。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 xml:space="preserve">条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法律维权。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促进会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保留对涉及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本会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团体标准合法权益的所有违法行为追究法律责任的权利。</w:t>
      </w:r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第五章  附则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本办法由中国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抗衰老促进会标准办公室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负责解释。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本办法自发布之日起实施执行。</w:t>
      </w:r>
    </w:p>
    <w:p>
      <w:pPr>
        <w:widowControl/>
        <w:ind w:firstLine="5440" w:firstLineChars="17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中国抗衰老促进会</w:t>
      </w:r>
    </w:p>
    <w:p>
      <w:pPr>
        <w:widowControl/>
        <w:ind w:firstLine="5760" w:firstLineChars="1800"/>
        <w:jc w:val="both"/>
      </w:pP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46D5A"/>
    <w:multiLevelType w:val="multilevel"/>
    <w:tmpl w:val="62546D5A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B4"/>
    <w:rsid w:val="00577FB4"/>
    <w:rsid w:val="008B2BC9"/>
    <w:rsid w:val="0A764514"/>
    <w:rsid w:val="0EF3371E"/>
    <w:rsid w:val="0F8E289A"/>
    <w:rsid w:val="13FC0B0C"/>
    <w:rsid w:val="16471F53"/>
    <w:rsid w:val="1B890611"/>
    <w:rsid w:val="240727D1"/>
    <w:rsid w:val="32C92700"/>
    <w:rsid w:val="40AA2B7D"/>
    <w:rsid w:val="4A7818EB"/>
    <w:rsid w:val="4BAF66DC"/>
    <w:rsid w:val="626140DC"/>
    <w:rsid w:val="64E47C30"/>
    <w:rsid w:val="66077F10"/>
    <w:rsid w:val="66814707"/>
    <w:rsid w:val="714D3EBE"/>
    <w:rsid w:val="71FE1797"/>
    <w:rsid w:val="7BB5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  <w:style w:type="paragraph" w:customStyle="1" w:styleId="5">
    <w:name w:val="List Paragraph"/>
    <w:basedOn w:val="1"/>
    <w:semiHidden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248</Words>
  <Characters>1414</Characters>
  <Lines>11</Lines>
  <Paragraphs>3</Paragraphs>
  <TotalTime>29</TotalTime>
  <ScaleCrop>false</ScaleCrop>
  <LinksUpToDate>false</LinksUpToDate>
  <CharactersWithSpaces>1659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2019-06-03T06:01:00Z</dcterms:created>
  <dc:creator>User</dc:creator>
  <cp:lastModifiedBy>微雨轻燕</cp:lastModifiedBy>
  <dcterms:modified xsi:type="dcterms:W3CDTF">2019-07-22T07:40:42Z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